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 w:rsidR="00222908" w:rsidRPr="00222908" w:rsidP="00222908">
      <w:pPr>
        <w:framePr w:hSpace="180" w:wrap="around" w:vAnchor="page" w:hAnchor="margin" w:y="2506"/>
        <w:ind w:left="0" w:right="0"/>
        <w:jc w:val="center"/>
        <w:rPr>
          <w:rFonts w:ascii="Calibri" w:eastAsia="Times New Roman" w:hAnsi="Calibri" w:hint="cs"/>
          <w:sz w:val="20"/>
          <w:szCs w:val="20"/>
          <w:rtl/>
        </w:rPr>
      </w:pPr>
    </w:p>
    <w:tbl>
      <w:tblPr>
        <w:tblStyle w:val="TableNormal"/>
        <w:tblpPr w:leftFromText="180" w:rightFromText="180" w:vertAnchor="page" w:horzAnchor="margin" w:tblpXSpec="center" w:tblpX="1" w:tblpY="2521"/>
        <w:bidiVisual/>
        <w:tblW w:w="9634" w:type="dxa"/>
        <w:tblCellSpacing w:w="20" w:type="dxa"/>
        <w:tblInd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3400"/>
        <w:gridCol w:w="6234"/>
      </w:tblGrid>
      <w:tr w:rsidTr="000758AA">
        <w:tblPrEx>
          <w:tblW w:w="9634" w:type="dxa"/>
          <w:tblCellSpacing w:w="20" w:type="dxa"/>
          <w:tblInd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  <w:tblLook w:val="01E0"/>
        </w:tblPrEx>
        <w:trPr>
          <w:trHeight w:val="1546"/>
          <w:tblCellSpacing w:w="20" w:type="dxa"/>
        </w:trPr>
        <w:tc>
          <w:tcPr>
            <w:tcW w:w="3340" w:type="dxa"/>
            <w:shd w:val="clear" w:color="auto" w:fill="808080"/>
            <w:vAlign w:val="center"/>
          </w:tcPr>
          <w:p w:rsidR="000758AA" w:rsidRPr="00B13B5D" w:rsidP="00994D11">
            <w:pPr>
              <w:spacing w:after="0"/>
              <w:ind w:left="0" w:right="0"/>
              <w:jc w:val="left"/>
              <w:rPr>
                <w:rFonts w:hint="cs"/>
                <w:b/>
                <w:bCs/>
                <w:color w:val="FFFFFF"/>
                <w:szCs w:val="24"/>
                <w:rtl/>
              </w:rPr>
            </w:pPr>
            <w:r w:rsidRPr="00B13B5D">
              <w:rPr>
                <w:rFonts w:hint="cs"/>
                <w:b/>
                <w:bCs/>
                <w:color w:val="FFFFFF"/>
                <w:szCs w:val="24"/>
                <w:rtl/>
              </w:rPr>
              <w:t xml:space="preserve">نام فرم: </w:t>
            </w:r>
            <w:r w:rsidR="00994D11">
              <w:rPr>
                <w:rFonts w:hint="cs"/>
                <w:b/>
                <w:bCs/>
                <w:color w:val="FFFFFF"/>
                <w:szCs w:val="24"/>
                <w:rtl/>
              </w:rPr>
              <w:t>س</w:t>
            </w:r>
            <w:r>
              <w:rPr>
                <w:rFonts w:cs="Times New Roman" w:hint="cs"/>
                <w:b/>
                <w:bCs/>
                <w:color w:val="FFFFFF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color w:val="FFFFFF"/>
                <w:szCs w:val="24"/>
                <w:rtl/>
              </w:rPr>
              <w:t xml:space="preserve"> </w:t>
            </w:r>
            <w:r w:rsidR="00994D11">
              <w:rPr>
                <w:rFonts w:hint="cs"/>
                <w:b/>
                <w:bCs/>
                <w:color w:val="FFFFFF"/>
                <w:szCs w:val="24"/>
                <w:rtl/>
              </w:rPr>
              <w:t>1</w:t>
            </w:r>
          </w:p>
          <w:p w:rsidR="000758AA" w:rsidRPr="00DC2253" w:rsidP="00994D11">
            <w:pPr>
              <w:spacing w:after="0" w:line="240" w:lineRule="auto"/>
              <w:ind w:left="0" w:right="0"/>
              <w:jc w:val="left"/>
              <w:rPr>
                <w:rFonts w:eastAsia="Times New Roman" w:cs="B Tabassom" w:hint="cs"/>
                <w:b/>
                <w:bCs/>
                <w:color w:val="FFFFFF"/>
                <w:sz w:val="32"/>
                <w:szCs w:val="32"/>
                <w:rtl/>
              </w:rPr>
            </w:pPr>
          </w:p>
        </w:tc>
        <w:tc>
          <w:tcPr>
            <w:tcW w:w="6174" w:type="dxa"/>
            <w:shd w:val="clear" w:color="auto" w:fill="808080"/>
            <w:vAlign w:val="center"/>
          </w:tcPr>
          <w:p w:rsidR="000758AA" w:rsidRPr="00DC2253" w:rsidP="00994D11">
            <w:pPr>
              <w:spacing w:after="0" w:line="240" w:lineRule="auto"/>
              <w:ind w:left="0" w:right="0"/>
              <w:jc w:val="center"/>
              <w:rPr>
                <w:rFonts w:eastAsia="Times New Roman" w:cs="B Tabassom" w:hint="cs"/>
                <w:b/>
                <w:bCs/>
                <w:color w:val="FFFFFF"/>
                <w:sz w:val="36"/>
                <w:szCs w:val="36"/>
                <w:rtl/>
              </w:rPr>
            </w:pPr>
            <w:r w:rsidRPr="00DC2253">
              <w:rPr>
                <w:rFonts w:eastAsia="Times New Roman" w:cs="B Tabassom" w:hint="cs"/>
                <w:b/>
                <w:bCs/>
                <w:color w:val="FFFFFF"/>
                <w:sz w:val="36"/>
                <w:szCs w:val="36"/>
                <w:rtl/>
              </w:rPr>
              <w:t xml:space="preserve">فرم تأییدیۀ </w:t>
            </w:r>
            <w:r w:rsidR="00994D11">
              <w:rPr>
                <w:rFonts w:eastAsia="Times New Roman" w:cs="B Tabassom" w:hint="cs"/>
                <w:b/>
                <w:bCs/>
                <w:color w:val="FFFFFF"/>
                <w:sz w:val="36"/>
                <w:szCs w:val="36"/>
                <w:rtl/>
              </w:rPr>
              <w:t>حسابرس و بازرس قانونی شرکت در خصوص میزان مطالبات تبدیل شده به سرمایه</w:t>
            </w:r>
          </w:p>
        </w:tc>
      </w:tr>
      <w:tr w:rsidTr="000758AA">
        <w:tblPrEx>
          <w:tblW w:w="9634" w:type="dxa"/>
          <w:tblCellSpacing w:w="20" w:type="dxa"/>
          <w:tblInd w:w="20" w:type="dxa"/>
          <w:tblLook w:val="01E0"/>
        </w:tblPrEx>
        <w:trPr>
          <w:tblCellSpacing w:w="20" w:type="dxa"/>
        </w:trPr>
        <w:tc>
          <w:tcPr>
            <w:tcW w:w="9554" w:type="dxa"/>
            <w:gridSpan w:val="2"/>
            <w:shd w:val="clear" w:color="auto" w:fill="auto"/>
          </w:tcPr>
          <w:p w:rsidR="000758AA" w:rsidRPr="00DC2253" w:rsidP="000758AA">
            <w:pPr>
              <w:spacing w:after="0" w:line="240" w:lineRule="auto"/>
              <w:ind w:left="0" w:right="0"/>
              <w:jc w:val="left"/>
              <w:rPr>
                <w:rFonts w:eastAsia="Times New Roman" w:cs="Times New Roman"/>
                <w:b/>
                <w:bCs/>
                <w:rtl/>
              </w:rPr>
            </w:pPr>
          </w:p>
          <w:p w:rsidR="000758AA" w:rsidRPr="00DC2253" w:rsidP="000758AA">
            <w:pPr>
              <w:spacing w:after="0" w:line="240" w:lineRule="auto"/>
              <w:ind w:left="0" w:right="0"/>
              <w:jc w:val="left"/>
              <w:rPr>
                <w:rFonts w:eastAsia="Times New Roman"/>
                <w:rtl/>
              </w:rPr>
            </w:pPr>
            <w:r w:rsidRPr="00DC2253">
              <w:rPr>
                <w:rFonts w:eastAsia="Times New Roman" w:cs="Times New Roman" w:hint="cs"/>
                <w:b/>
                <w:bCs/>
                <w:rtl/>
              </w:rPr>
              <w:tab/>
              <w:tab/>
              <w:tab/>
              <w:tab/>
              <w:tab/>
              <w:tab/>
              <w:tab/>
              <w:tab/>
            </w:r>
            <w:r w:rsidRPr="00DC2253">
              <w:rPr>
                <w:rFonts w:eastAsia="Times New Roman" w:hint="cs"/>
                <w:b/>
                <w:bCs/>
                <w:rtl/>
              </w:rPr>
              <w:tab/>
            </w:r>
            <w:r w:rsidRPr="00DC2253">
              <w:rPr>
                <w:rFonts w:eastAsia="Times New Roman" w:hint="cs"/>
                <w:rtl/>
              </w:rPr>
              <w:t>تاریخ:</w:t>
            </w:r>
          </w:p>
          <w:p w:rsidR="000758AA" w:rsidRPr="00DC2253" w:rsidP="000758AA">
            <w:pPr>
              <w:spacing w:after="0" w:line="240" w:lineRule="auto"/>
              <w:ind w:left="0" w:right="0"/>
              <w:jc w:val="left"/>
              <w:rPr>
                <w:rFonts w:eastAsia="Times New Roman"/>
                <w:rtl/>
              </w:rPr>
            </w:pPr>
            <w:r w:rsidRPr="00DC2253">
              <w:rPr>
                <w:rFonts w:eastAsia="Times New Roman" w:hint="cs"/>
                <w:rtl/>
              </w:rPr>
              <w:tab/>
              <w:tab/>
              <w:tab/>
              <w:tab/>
              <w:tab/>
              <w:tab/>
              <w:tab/>
              <w:tab/>
              <w:tab/>
              <w:t>شماره:</w:t>
            </w:r>
          </w:p>
          <w:p w:rsidR="000758AA" w:rsidRPr="00DC2253" w:rsidP="000758AA">
            <w:pPr>
              <w:spacing w:after="0" w:line="240" w:lineRule="auto"/>
              <w:ind w:left="0" w:right="0"/>
              <w:jc w:val="left"/>
              <w:rPr>
                <w:rFonts w:eastAsia="Times New Roman" w:hint="cs"/>
                <w:b/>
                <w:bCs/>
                <w:rtl/>
              </w:rPr>
            </w:pPr>
          </w:p>
          <w:p w:rsidR="000758AA" w:rsidRPr="00DC2253" w:rsidP="000758AA">
            <w:pPr>
              <w:spacing w:after="0" w:line="240" w:lineRule="auto"/>
              <w:ind w:left="0" w:right="0"/>
              <w:jc w:val="left"/>
              <w:rPr>
                <w:rFonts w:eastAsia="Times New Roman"/>
                <w:b/>
                <w:bCs/>
                <w:rtl/>
              </w:rPr>
            </w:pPr>
            <w:r w:rsidRPr="00DC2253">
              <w:rPr>
                <w:rFonts w:eastAsia="Times New Roman" w:hint="cs"/>
                <w:b/>
                <w:bCs/>
                <w:rtl/>
              </w:rPr>
              <w:t xml:space="preserve">سازمان بورس و اوراق بهادار </w:t>
            </w:r>
          </w:p>
          <w:p w:rsidR="000758AA" w:rsidRPr="00DC2253" w:rsidP="008D5232">
            <w:pPr>
              <w:spacing w:after="0" w:line="240" w:lineRule="auto"/>
              <w:ind w:left="0" w:right="0"/>
              <w:jc w:val="left"/>
              <w:rPr>
                <w:rFonts w:eastAsia="Times New Roman"/>
                <w:b/>
                <w:bCs/>
                <w:rtl/>
              </w:rPr>
            </w:pPr>
            <w:r>
              <w:rPr>
                <w:rFonts w:eastAsia="Times New Roman" w:hint="cs"/>
                <w:b/>
                <w:bCs/>
                <w:rtl/>
              </w:rPr>
              <w:t xml:space="preserve">ادارة </w:t>
            </w:r>
            <w:r w:rsidR="008D5232">
              <w:rPr>
                <w:rFonts w:eastAsia="Times New Roman" w:hint="cs"/>
                <w:b/>
                <w:bCs/>
                <w:rtl/>
              </w:rPr>
              <w:t xml:space="preserve">تمرکز اطلاعات نهادهای عمومی </w:t>
            </w:r>
          </w:p>
          <w:p w:rsidR="000758AA" w:rsidRPr="00DC2253" w:rsidP="000758AA">
            <w:pPr>
              <w:ind w:left="0" w:right="0"/>
              <w:jc w:val="left"/>
              <w:rPr>
                <w:rFonts w:eastAsia="Times New Roman"/>
                <w:rtl/>
              </w:rPr>
            </w:pPr>
          </w:p>
          <w:p w:rsidR="000758AA" w:rsidRPr="00DC2253" w:rsidP="00994D11">
            <w:pPr>
              <w:ind w:left="0" w:right="0"/>
              <w:jc w:val="both"/>
              <w:rPr>
                <w:rFonts w:eastAsia="Times New Roman"/>
                <w:rtl/>
              </w:rPr>
            </w:pPr>
            <w:r w:rsidR="00994D11">
              <w:rPr>
                <w:rFonts w:eastAsia="Times New Roman" w:hint="cs"/>
                <w:rtl/>
              </w:rPr>
              <w:t xml:space="preserve">در اجرای مفاد ماده 187 اصلاحیه قسمتی از قانون تجارت و بنا به درخواست نامۀ شماره </w:t>
            </w:r>
            <w:r w:rsidRPr="00DC2253">
              <w:rPr>
                <w:rFonts w:eastAsia="Times New Roman" w:hint="cs"/>
                <w:rtl/>
              </w:rPr>
              <w:t>[</w:t>
            </w:r>
            <w:r w:rsidRPr="00DC2253">
              <w:rPr>
                <w:rFonts w:eastAsia="Times New Roman" w:hint="cs"/>
                <w:u w:val="single"/>
                <w:rtl/>
              </w:rPr>
              <w:t>شمارۀ نامۀ</w:t>
            </w:r>
            <w:r w:rsidRPr="00DC2253">
              <w:rPr>
                <w:rFonts w:eastAsia="Times New Roman" w:hint="cs"/>
                <w:rtl/>
              </w:rPr>
              <w:t>] مورخ [</w:t>
            </w:r>
            <w:r w:rsidRPr="00DC2253">
              <w:rPr>
                <w:rFonts w:eastAsia="Times New Roman" w:hint="cs"/>
                <w:u w:val="single"/>
                <w:rtl/>
              </w:rPr>
              <w:t>تاریخ نامۀ</w:t>
            </w:r>
            <w:r w:rsidRPr="00DC2253">
              <w:rPr>
                <w:rFonts w:eastAsia="Times New Roman" w:hint="cs"/>
                <w:rtl/>
              </w:rPr>
              <w:t xml:space="preserve">] </w:t>
            </w:r>
            <w:r w:rsidR="00994D11">
              <w:rPr>
                <w:rFonts w:eastAsia="Times New Roman" w:hint="cs"/>
                <w:rtl/>
              </w:rPr>
              <w:t xml:space="preserve"> شرکت </w:t>
            </w:r>
            <w:r w:rsidRPr="00DC2253" w:rsidR="00994D11">
              <w:rPr>
                <w:rFonts w:eastAsia="Times New Roman" w:hint="cs"/>
                <w:rtl/>
              </w:rPr>
              <w:t>[</w:t>
            </w:r>
            <w:r w:rsidR="00994D11">
              <w:rPr>
                <w:rFonts w:eastAsia="Times New Roman" w:hint="cs"/>
                <w:u w:val="single"/>
                <w:rtl/>
              </w:rPr>
              <w:t>نام ناشر</w:t>
            </w:r>
            <w:r w:rsidRPr="00DC2253" w:rsidR="00994D11">
              <w:rPr>
                <w:rFonts w:eastAsia="Times New Roman" w:hint="cs"/>
                <w:rtl/>
              </w:rPr>
              <w:t xml:space="preserve">] </w:t>
            </w:r>
            <w:r w:rsidRPr="00DC2253">
              <w:rPr>
                <w:rFonts w:eastAsia="Times New Roman" w:hint="cs"/>
                <w:rtl/>
              </w:rPr>
              <w:t xml:space="preserve">در خصوص </w:t>
            </w:r>
            <w:r w:rsidR="00994D11">
              <w:rPr>
                <w:rFonts w:eastAsia="Times New Roman" w:hint="cs"/>
                <w:rtl/>
              </w:rPr>
              <w:t xml:space="preserve">تائید مطالبات حال شده سهامداران به اطلاع می‌رساند بر اساس رسیدگی‌های انجام شده، سهامداران شرکت </w:t>
            </w:r>
            <w:r w:rsidRPr="00DC2253" w:rsidR="00994D11">
              <w:rPr>
                <w:rFonts w:eastAsia="Times New Roman" w:hint="cs"/>
                <w:rtl/>
              </w:rPr>
              <w:t>[</w:t>
            </w:r>
            <w:r w:rsidR="00994D11">
              <w:rPr>
                <w:rFonts w:eastAsia="Times New Roman" w:hint="cs"/>
                <w:u w:val="single"/>
                <w:rtl/>
              </w:rPr>
              <w:t>نام ناشر</w:t>
            </w:r>
            <w:r w:rsidRPr="00DC2253" w:rsidR="00994D11">
              <w:rPr>
                <w:rFonts w:eastAsia="Times New Roman" w:hint="cs"/>
                <w:rtl/>
              </w:rPr>
              <w:t xml:space="preserve">] </w:t>
            </w:r>
            <w:r w:rsidR="00994D11">
              <w:rPr>
                <w:rFonts w:eastAsia="Times New Roman" w:hint="cs"/>
                <w:rtl/>
              </w:rPr>
              <w:t xml:space="preserve"> با انتقال </w:t>
            </w:r>
            <w:r w:rsidRPr="00DC2253" w:rsidR="00994D11">
              <w:rPr>
                <w:rFonts w:eastAsia="Times New Roman" w:hint="cs"/>
                <w:rtl/>
              </w:rPr>
              <w:t>[</w:t>
            </w:r>
            <w:r w:rsidR="00994D11">
              <w:rPr>
                <w:rFonts w:eastAsia="Times New Roman" w:hint="cs"/>
                <w:u w:val="single"/>
                <w:rtl/>
              </w:rPr>
              <w:t>مبلغ مطالبات حال شده</w:t>
            </w:r>
            <w:r w:rsidRPr="00DC2253" w:rsidR="00994D11">
              <w:rPr>
                <w:rFonts w:eastAsia="Times New Roman" w:hint="cs"/>
                <w:rtl/>
              </w:rPr>
              <w:t xml:space="preserve">] </w:t>
            </w:r>
            <w:r w:rsidR="00994D11">
              <w:rPr>
                <w:rFonts w:eastAsia="Times New Roman" w:hint="cs"/>
                <w:rtl/>
              </w:rPr>
              <w:t xml:space="preserve"> ریال از مطالبات خود به حساب سرمایه موافقت نموده‌اند.</w:t>
            </w:r>
            <w:r w:rsidRPr="00DC2253">
              <w:rPr>
                <w:rFonts w:eastAsia="Times New Roman" w:hint="cs"/>
                <w:rtl/>
              </w:rPr>
              <w:t xml:space="preserve"> </w:t>
            </w:r>
          </w:p>
          <w:p w:rsidR="000758AA" w:rsidRPr="00DC2253" w:rsidP="000758AA">
            <w:pPr>
              <w:ind w:left="0" w:right="0"/>
              <w:jc w:val="both"/>
              <w:rPr>
                <w:rFonts w:eastAsia="Times New Roman"/>
                <w:rtl/>
              </w:rPr>
            </w:pPr>
          </w:p>
          <w:p w:rsidR="000758AA" w:rsidRPr="00DC2253" w:rsidP="00994D11">
            <w:pPr>
              <w:ind w:left="0" w:right="0"/>
              <w:jc w:val="both"/>
              <w:rPr>
                <w:rFonts w:eastAsia="Times New Roman" w:hint="cs"/>
                <w:rtl/>
              </w:rPr>
            </w:pPr>
            <w:r w:rsidR="00994D11">
              <w:rPr>
                <w:rFonts w:eastAsia="Times New Roman" w:hint="cs"/>
                <w:rtl/>
              </w:rPr>
              <w:tab/>
              <w:tab/>
              <w:tab/>
              <w:tab/>
              <w:tab/>
            </w:r>
            <w:r w:rsidRPr="00DC2253">
              <w:rPr>
                <w:rFonts w:eastAsia="Times New Roman" w:hint="cs"/>
                <w:rtl/>
              </w:rPr>
              <w:tab/>
              <w:tab/>
              <w:t xml:space="preserve">مهر و امضای </w:t>
            </w:r>
            <w:r w:rsidR="00994D11">
              <w:rPr>
                <w:rFonts w:eastAsia="Times New Roman" w:hint="cs"/>
                <w:rtl/>
              </w:rPr>
              <w:t>حسابرس و بازرس  قانونی شرکت</w:t>
            </w:r>
          </w:p>
          <w:p w:rsidR="000758AA" w:rsidRPr="00DC2253" w:rsidP="000758AA">
            <w:pPr>
              <w:ind w:left="0" w:right="0"/>
              <w:jc w:val="left"/>
              <w:rPr>
                <w:rFonts w:eastAsia="Times New Roman" w:hint="cs"/>
                <w:b/>
                <w:bCs/>
                <w:rtl/>
              </w:rPr>
            </w:pPr>
          </w:p>
          <w:p w:rsidR="000758AA" w:rsidRPr="00DC2253" w:rsidP="000758AA">
            <w:pPr>
              <w:ind w:left="0" w:right="0"/>
              <w:jc w:val="left"/>
              <w:rPr>
                <w:rFonts w:eastAsia="Times New Roman" w:hint="cs"/>
                <w:rtl/>
              </w:rPr>
            </w:pPr>
          </w:p>
        </w:tc>
      </w:tr>
    </w:tbl>
    <w:p w:rsidR="00331FB9" w:rsidRPr="002B52DD" w:rsidP="00D95F08">
      <w:pPr>
        <w:ind w:left="0" w:right="0"/>
        <w:jc w:val="left"/>
        <w:rPr>
          <w:rFonts w:hint="cs"/>
          <w:rtl/>
        </w:rPr>
      </w:pPr>
      <w:r>
        <w:rPr>
          <w:rFonts w:eastAsia="Times New Roman" w:cs="Times New Roman"/>
          <w:b/>
          <w:bCs/>
          <w:noProof/>
          <w:rtl/>
        </w:rPr>
        <w:pict>
          <v:roundrect id="_x0000_s1025" style="height:53.25pt;margin-left:-8.3pt;margin-top:-5.75pt;position:absolute;width:121.85pt;z-index:251658240" arcsize="10923f" filled="t" stroked="t" strokecolor="#95b3d7" strokeweight="1pt">
            <v:fill color2="#b8cce4" focusposition="1" focussize="" focus="100%" type="gradient"/>
            <v:shadow on="t" type="perspective" color="#243f60" opacity="0.5" offset="1pt" offset2="-3pt"/>
            <v:textbox>
              <w:txbxContent>
                <w:p w:rsidR="00222908" w:rsidRPr="00D95F08" w:rsidP="00D95F08">
                  <w:pPr>
                    <w:ind w:left="0" w:right="0"/>
                    <w:jc w:val="center"/>
                    <w:rPr>
                      <w:rFonts w:ascii="Calibri" w:eastAsia="Times New Roman" w:hAnsi="Calibri"/>
                      <w:i/>
                      <w:iCs/>
                      <w:sz w:val="20"/>
                      <w:szCs w:val="20"/>
                    </w:rPr>
                  </w:pPr>
                  <w:r w:rsidRPr="00D95F08">
                    <w:rPr>
                      <w:rFonts w:ascii="Calibri" w:eastAsia="Times New Roman" w:hAnsi="Calibri"/>
                      <w:i/>
                      <w:iCs/>
                      <w:sz w:val="20"/>
                      <w:szCs w:val="20"/>
                      <w:rtl/>
                    </w:rPr>
                    <w:t>سازمان بورس و اوراق بهادار</w:t>
                  </w:r>
                </w:p>
                <w:p w:rsidR="009C2FC2" w:rsidRPr="00D95F08" w:rsidP="00D95F08">
                  <w:pPr>
                    <w:spacing w:line="360" w:lineRule="auto"/>
                    <w:ind w:left="0" w:right="0"/>
                    <w:jc w:val="center"/>
                    <w:rPr>
                      <w:rFonts w:cs="2  Mitra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95F08" w:rsidR="00222908">
                    <w:rPr>
                      <w:rFonts w:ascii="Calibri" w:eastAsia="Times New Roman" w:hAnsi="Calibri"/>
                      <w:i/>
                      <w:iCs/>
                      <w:sz w:val="20"/>
                      <w:szCs w:val="20"/>
                      <w:rtl/>
                    </w:rPr>
                    <w:t>کد</w:t>
                  </w:r>
                  <w:r w:rsidRPr="00D95F08" w:rsidR="00222908">
                    <w:rPr>
                      <w:rFonts w:ascii="Calibri" w:eastAsia="Times New Roman" w:hAnsi="Calibri"/>
                      <w:i/>
                      <w:iCs/>
                      <w:sz w:val="20"/>
                      <w:szCs w:val="20"/>
                    </w:rPr>
                    <w:t>:</w:t>
                  </w:r>
                  <w:r w:rsidRPr="00D95F08">
                    <w:rPr>
                      <w:rFonts w:ascii="Calibri" w:eastAsia="Times New Roman" w:hAnsi="Calibri" w:hint="cs"/>
                      <w:i/>
                      <w:iCs/>
                      <w:sz w:val="20"/>
                      <w:szCs w:val="20"/>
                      <w:rtl/>
                    </w:rPr>
                    <w:t xml:space="preserve">  </w:t>
                  </w:r>
                  <w:r w:rsidRPr="00D95F08">
                    <w:rPr>
                      <w:rFonts w:cs="2  Mitra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F-SP-11</w:t>
                  </w:r>
                </w:p>
                <w:p w:rsidR="00222908" w:rsidRPr="00D95F08" w:rsidP="00D95F08">
                  <w:pPr>
                    <w:spacing w:before="120"/>
                    <w:ind w:left="0" w:right="0"/>
                    <w:jc w:val="center"/>
                    <w:rPr>
                      <w:rFonts w:ascii="Calibri" w:eastAsia="Times New Roman" w:hAnsi="Calibri"/>
                      <w:i/>
                      <w:iCs/>
                      <w:sz w:val="20"/>
                      <w:szCs w:val="20"/>
                      <w:rtl/>
                    </w:rPr>
                  </w:pPr>
                </w:p>
              </w:txbxContent>
            </v:textbox>
          </v:roundrect>
        </w:pict>
      </w:r>
    </w:p>
    <w:sectPr w:rsidSect="00222908">
      <w:pgSz w:w="11906" w:h="16838"/>
      <w:pgMar w:top="1135" w:right="1440" w:bottom="1440" w:left="1440" w:header="708" w:footer="708" w:gutter="0"/>
      <w:pgBorders w:zOrder="front" w:display="allPages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B Mitr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123"/>
    <w:pPr>
      <w:bidi/>
      <w:spacing w:after="200" w:line="276" w:lineRule="auto"/>
      <w:ind w:left="0" w:right="0"/>
      <w:jc w:val="left"/>
    </w:pPr>
    <w:rPr>
      <w:sz w:val="24"/>
      <w:szCs w:val="28"/>
      <w:lang w:val="en-US" w:eastAsia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2">
    <w:name w:val="Table Web 2"/>
    <w:basedOn w:val="TableNormal"/>
    <w:rsid w:val="00394EAA"/>
    <w:pPr>
      <w:bidi/>
    </w:pPr>
    <w:rPr>
      <w:rFonts w:eastAsia="Times New Roman" w:cs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017EC8"/>
    <w:pPr>
      <w:tabs>
        <w:tab w:val="center" w:pos="4680"/>
        <w:tab w:val="right" w:pos="9360"/>
      </w:tabs>
      <w:ind w:left="0" w:right="0"/>
      <w:jc w:val="left"/>
    </w:pPr>
  </w:style>
  <w:style w:type="character" w:customStyle="1" w:styleId="HeaderChar">
    <w:name w:val="Header Char"/>
    <w:link w:val="Header"/>
    <w:uiPriority w:val="99"/>
    <w:semiHidden/>
    <w:rsid w:val="00017EC8"/>
    <w:rPr>
      <w:sz w:val="24"/>
      <w:szCs w:val="28"/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017EC8"/>
    <w:pPr>
      <w:tabs>
        <w:tab w:val="center" w:pos="4680"/>
        <w:tab w:val="right" w:pos="9360"/>
      </w:tabs>
      <w:ind w:left="0" w:right="0"/>
      <w:jc w:val="left"/>
    </w:pPr>
  </w:style>
  <w:style w:type="character" w:customStyle="1" w:styleId="FooterChar">
    <w:name w:val="Footer Char"/>
    <w:link w:val="Footer"/>
    <w:uiPriority w:val="99"/>
    <w:semiHidden/>
    <w:rsid w:val="00017EC8"/>
    <w:rPr>
      <w:sz w:val="24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zare</dc:creator>
  <cp:lastModifiedBy>hayati.l</cp:lastModifiedBy>
  <cp:revision>6</cp:revision>
  <dcterms:created xsi:type="dcterms:W3CDTF">2014-11-23T08:38:00Z</dcterms:created>
  <dcterms:modified xsi:type="dcterms:W3CDTF">2015-12-05T07:07:00Z</dcterms:modified>
</cp:coreProperties>
</file>